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D555DE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5DE" w:rsidRDefault="00D555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мая 2013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5DE" w:rsidRDefault="00D555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89-ФЗ</w:t>
            </w:r>
          </w:p>
        </w:tc>
      </w:tr>
    </w:tbl>
    <w:p w:rsidR="00D555DE" w:rsidRDefault="00D555DE" w:rsidP="00D555D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ФЕДЕРАЛЬНЫЙ ЗАКОН "О ПРИМЕНЕНИИ </w:t>
      </w:r>
      <w:proofErr w:type="gramStart"/>
      <w:r>
        <w:rPr>
          <w:rFonts w:ascii="Calibri" w:hAnsi="Calibri" w:cs="Calibri"/>
          <w:b/>
          <w:bCs/>
        </w:rPr>
        <w:t>КОНТРОЛЬНО-КАССОВОЙ</w:t>
      </w:r>
      <w:proofErr w:type="gramEnd"/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ТЕХНИКИ ПРИ ОСУЩЕСТВЛЕНИИ НАЛИЧНЫХ ДЕНЕЖНЫХ РАСЧЕТОВ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(ИЛИ) РАСЧЕТОВ С ИСПОЛЬЗОВАНИЕМ ПЛАТЕЖНЫХ КАРТ" В ЧАСТИ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УТОЧНЕНИЯ ОБЯЗАННОСТЕЙ КРЕДИТНЫХ ОРГАНИЗАЦИЙ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24 апреля 2013 года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27 апреля 2013 года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в Федеральный </w:t>
      </w:r>
      <w:hyperlink r:id="rId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 мая 2003 года N 54-ФЗ "О применении контрольно-кассовой техники при осуществлении наличных денежных расчетов и (или) расчетов с использованием платежных карт" (Собрание законодательства Российской Федерации, 2003, N 21, ст. 1957; 2009, N 23, ст. 2776; N 29, ст. 3599; 2010, N 31, ст. 4161; </w:t>
      </w:r>
      <w:proofErr w:type="gramStart"/>
      <w:r>
        <w:rPr>
          <w:rFonts w:ascii="Calibri" w:hAnsi="Calibri" w:cs="Calibri"/>
        </w:rPr>
        <w:t>2011, N 27, ст. 3873; 2012, N 26, ст. 3447) следующие изменения:</w:t>
      </w:r>
      <w:proofErr w:type="gramEnd"/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6" w:history="1">
        <w:r>
          <w:rPr>
            <w:rFonts w:ascii="Calibri" w:hAnsi="Calibri" w:cs="Calibri"/>
            <w:color w:val="0000FF"/>
          </w:rPr>
          <w:t>абзац девятый статьи 1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"банкомат - устройство для осуществления в автоматическом режиме (без участия уполномоченного лица кредитной организации или банковского платежного агента, банковского платежного субагента, осуществляющих деятельность в соответствии с законодательством о национальной платежной системе) выдачи и (или) приема средств наличного платежа (банкнот) с использованием платежных карт, наличных денежных расчетов и (или) расчетов с использованием платежных карт, передачи распоряжений кредитной организации об осуществлении расчетов по</w:t>
      </w:r>
      <w:proofErr w:type="gramEnd"/>
      <w:r>
        <w:rPr>
          <w:rFonts w:ascii="Calibri" w:hAnsi="Calibri" w:cs="Calibri"/>
        </w:rPr>
        <w:t xml:space="preserve"> поручению клиентов по их банковским счетам и для составления документов, подтверждающих передачу соответствующих распоряжений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 </w:t>
      </w:r>
      <w:hyperlink r:id="rId7" w:history="1">
        <w:r>
          <w:rPr>
            <w:rFonts w:ascii="Calibri" w:hAnsi="Calibri" w:cs="Calibri"/>
            <w:color w:val="0000FF"/>
          </w:rPr>
          <w:t>статье 2</w:t>
        </w:r>
      </w:hyperlink>
      <w:r>
        <w:rPr>
          <w:rFonts w:ascii="Calibri" w:hAnsi="Calibri" w:cs="Calibri"/>
        </w:rPr>
        <w:t>: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8" w:history="1">
        <w:r>
          <w:rPr>
            <w:rFonts w:ascii="Calibri" w:hAnsi="Calibri" w:cs="Calibri"/>
            <w:color w:val="0000FF"/>
          </w:rPr>
          <w:t>абзац второй пункта 1</w:t>
        </w:r>
      </w:hyperlink>
      <w:r>
        <w:rPr>
          <w:rFonts w:ascii="Calibri" w:hAnsi="Calibri" w:cs="Calibri"/>
        </w:rPr>
        <w:t xml:space="preserve"> признать утратившим силу;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9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1.1 следующего содержания: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"1.1. Кредитная организация не применяет контрольно-кассовую технику, за исключением случаев: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осуществления наличных денежных расчетов с использованием платежного терминала, не отражаемых ежедневно в бухгалтерском учете в соответствии с нормативными актами Центрального банка Российской Федерации;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осуществления наличных денежных расчетов с использованием платежного терминала, установленного за пределами помещения этой кредитной организации;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осуществления наличных денежных расчетов с использованием платежного терминала, не являющегося основным средством этой кредитной организации и не принадлежащего только ей на праве собственности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hyperlink r:id="rId10" w:history="1">
        <w:r>
          <w:rPr>
            <w:rFonts w:ascii="Calibri" w:hAnsi="Calibri" w:cs="Calibri"/>
            <w:color w:val="0000FF"/>
          </w:rPr>
          <w:t>пункт 3 статьи 3</w:t>
        </w:r>
      </w:hyperlink>
      <w:r>
        <w:rPr>
          <w:rFonts w:ascii="Calibri" w:hAnsi="Calibri" w:cs="Calibri"/>
        </w:rPr>
        <w:t xml:space="preserve"> признать утратившим силу;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в </w:t>
      </w:r>
      <w:hyperlink r:id="rId11" w:history="1">
        <w:r>
          <w:rPr>
            <w:rFonts w:ascii="Calibri" w:hAnsi="Calibri" w:cs="Calibri"/>
            <w:color w:val="0000FF"/>
          </w:rPr>
          <w:t>статье 4</w:t>
        </w:r>
      </w:hyperlink>
      <w:r>
        <w:rPr>
          <w:rFonts w:ascii="Calibri" w:hAnsi="Calibri" w:cs="Calibri"/>
        </w:rPr>
        <w:t>: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12" w:history="1">
        <w:r>
          <w:rPr>
            <w:rFonts w:ascii="Calibri" w:hAnsi="Calibri" w:cs="Calibri"/>
            <w:color w:val="0000FF"/>
          </w:rPr>
          <w:t>абзац второй пункта 1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"При этом контрольно-кассовая техника, применяемая организациями и индивидуальными предпринимателями, должна</w:t>
      </w:r>
      <w:proofErr w:type="gramStart"/>
      <w:r>
        <w:rPr>
          <w:rFonts w:ascii="Calibri" w:hAnsi="Calibri" w:cs="Calibri"/>
        </w:rPr>
        <w:t>:"</w:t>
      </w:r>
      <w:proofErr w:type="gramEnd"/>
      <w:r>
        <w:rPr>
          <w:rFonts w:ascii="Calibri" w:hAnsi="Calibri" w:cs="Calibri"/>
        </w:rPr>
        <w:t>;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13" w:history="1">
        <w:r>
          <w:rPr>
            <w:rFonts w:ascii="Calibri" w:hAnsi="Calibri" w:cs="Calibri"/>
            <w:color w:val="0000FF"/>
          </w:rPr>
          <w:t>пункт 1.1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"1.1. Контрольно-кассовая техника в составе платежного терминала и банкомата помимо требований, установленных пунктом 1 настоящей статьи, должна: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быть установлена в составе каждого платежного терминала и банкомата внутри их корпусов, содержащих устройство для приема и (или) выдачи средств наличного платежа;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быть </w:t>
      </w:r>
      <w:proofErr w:type="gramStart"/>
      <w:r>
        <w:rPr>
          <w:rFonts w:ascii="Calibri" w:hAnsi="Calibri" w:cs="Calibri"/>
        </w:rPr>
        <w:t>зарегистрирована</w:t>
      </w:r>
      <w:proofErr w:type="gramEnd"/>
      <w:r>
        <w:rPr>
          <w:rFonts w:ascii="Calibri" w:hAnsi="Calibri" w:cs="Calibri"/>
        </w:rPr>
        <w:t xml:space="preserve"> в налоговом органе по месту учета налогоплательщика с указанием адреса места ее установки в составе платежного терминала или банкомата;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передавать в фискальном режиме в платежный терминал или банкомат фискальные данные, регистрируемые на кассовом чеке, электронном носителе контрольной ленты и в накопителе фискальной памяти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14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признать утратившим силу;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в </w:t>
      </w:r>
      <w:hyperlink r:id="rId15" w:history="1">
        <w:r>
          <w:rPr>
            <w:rFonts w:ascii="Calibri" w:hAnsi="Calibri" w:cs="Calibri"/>
            <w:color w:val="0000FF"/>
          </w:rPr>
          <w:t>статье 5</w:t>
        </w:r>
      </w:hyperlink>
      <w:r>
        <w:rPr>
          <w:rFonts w:ascii="Calibri" w:hAnsi="Calibri" w:cs="Calibri"/>
        </w:rPr>
        <w:t>: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16" w:history="1">
        <w:r>
          <w:rPr>
            <w:rFonts w:ascii="Calibri" w:hAnsi="Calibri" w:cs="Calibri"/>
            <w:color w:val="0000FF"/>
          </w:rPr>
          <w:t>абзац первый пункта 1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"1. Организации и индивидуальные предприниматели, применяющие контрольно-кассовую технику, обязаны</w:t>
      </w:r>
      <w:proofErr w:type="gramStart"/>
      <w:r>
        <w:rPr>
          <w:rFonts w:ascii="Calibri" w:hAnsi="Calibri" w:cs="Calibri"/>
        </w:rPr>
        <w:t>:"</w:t>
      </w:r>
      <w:proofErr w:type="gramEnd"/>
      <w:r>
        <w:rPr>
          <w:rFonts w:ascii="Calibri" w:hAnsi="Calibri" w:cs="Calibri"/>
        </w:rPr>
        <w:t>;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17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"2. Организации и индивидуальные предприниматели, применяющие платежный терминал и (или) банкомат, помимо требований, установленных пунктом 1 настоящей статьи, обязаны: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использовать контрольно-кассовую технику в составе платежного терминала и банкомата, установленную внутри их корпусов, содержащих устройство для приема и (или) выдачи средств наличного платежа;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осуществлять регистрацию применяемой контрольно-кассовой техники в налоговых органах по месту учета налогоплательщика с указанием адреса места ее установки в составе платежного терминала и банкомата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</w:t>
      </w:r>
      <w:hyperlink r:id="rId18" w:history="1">
        <w:r>
          <w:rPr>
            <w:rFonts w:ascii="Calibri" w:hAnsi="Calibri" w:cs="Calibri"/>
            <w:color w:val="0000FF"/>
          </w:rPr>
          <w:t>статью 6</w:t>
        </w:r>
      </w:hyperlink>
      <w:r>
        <w:rPr>
          <w:rFonts w:ascii="Calibri" w:hAnsi="Calibri" w:cs="Calibri"/>
        </w:rPr>
        <w:t xml:space="preserve"> признать утратившей силу;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</w:t>
      </w:r>
      <w:hyperlink r:id="rId19" w:history="1">
        <w:r>
          <w:rPr>
            <w:rFonts w:ascii="Calibri" w:hAnsi="Calibri" w:cs="Calibri"/>
            <w:color w:val="0000FF"/>
          </w:rPr>
          <w:t>пункт 3 статьи 7</w:t>
        </w:r>
      </w:hyperlink>
      <w:r>
        <w:rPr>
          <w:rFonts w:ascii="Calibri" w:hAnsi="Calibri" w:cs="Calibri"/>
        </w:rPr>
        <w:t xml:space="preserve"> признать утратившим силу.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0" w:history="1">
        <w:r>
          <w:rPr>
            <w:rFonts w:ascii="Calibri" w:hAnsi="Calibri" w:cs="Calibri"/>
            <w:color w:val="0000FF"/>
          </w:rPr>
          <w:t>Пункт 5 статьи 4</w:t>
        </w:r>
      </w:hyperlink>
      <w:r>
        <w:rPr>
          <w:rFonts w:ascii="Calibri" w:hAnsi="Calibri" w:cs="Calibri"/>
        </w:rPr>
        <w:t xml:space="preserve"> Федерального закона от 3 июня 2009 года N 121-ФЗ "О внесении изменений в отдельные законодательные акты Российской Федерации в связи с принятием Федерального закона "О деятельности по приему платежей физических лиц, осуществляемой платежными агентами" (Собрание законодательства Российской Федерации, 2009, N 23, ст. 2776) признать утратившим силу.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3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вступает в силу по истечении одного года после дня его официального опубликования.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 мая 2013 года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89-ФЗ</w:t>
      </w: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555DE" w:rsidRDefault="00D555DE" w:rsidP="00D555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16061" w:rsidRDefault="00716061">
      <w:bookmarkStart w:id="0" w:name="_GoBack"/>
      <w:bookmarkEnd w:id="0"/>
    </w:p>
    <w:sectPr w:rsidR="00716061" w:rsidSect="00307DF3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DE"/>
    <w:rsid w:val="00716061"/>
    <w:rsid w:val="00D5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AB784B7694C2D8919F72EDEBF07F566570444062233C9A213101EA2AA967E0F5C2D4F785FFCF6Ec3jCG" TargetMode="External"/><Relationship Id="rId13" Type="http://schemas.openxmlformats.org/officeDocument/2006/relationships/hyperlink" Target="consultantplus://offline/ref=63AB784B7694C2D8919F72EDEBF07F566570444062233C9A213101EA2AA967E0F5C2D4F5c8j6G" TargetMode="External"/><Relationship Id="rId18" Type="http://schemas.openxmlformats.org/officeDocument/2006/relationships/hyperlink" Target="consultantplus://offline/ref=63AB784B7694C2D8919F72EDEBF07F566570444062233C9A213101EA2AA967E0F5C2D4F785FFCF6Ac3j3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3AB784B7694C2D8919F72EDEBF07F566570444062233C9A213101EA2AA967E0F5C2D4F785FFCF6Ec3j2G" TargetMode="External"/><Relationship Id="rId12" Type="http://schemas.openxmlformats.org/officeDocument/2006/relationships/hyperlink" Target="consultantplus://offline/ref=63AB784B7694C2D8919F72EDEBF07F566570444062233C9A213101EA2AA967E0F5C2D4F5c8j7G" TargetMode="External"/><Relationship Id="rId17" Type="http://schemas.openxmlformats.org/officeDocument/2006/relationships/hyperlink" Target="consultantplus://offline/ref=63AB784B7694C2D8919F72EDEBF07F566570444062233C9A213101EA2AA967E0F5C2D4F7c8j1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3AB784B7694C2D8919F72EDEBF07F566570444062233C9A213101EA2AA967E0F5C2D4F5c8j1G" TargetMode="External"/><Relationship Id="rId20" Type="http://schemas.openxmlformats.org/officeDocument/2006/relationships/hyperlink" Target="consultantplus://offline/ref=63AB784B7694C2D8919F72EDEBF07F56657743416E293C9A213101EA2AA967E0F5C2D4F785FFCE6Cc3j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3AB784B7694C2D8919F72EDEBF07F566570444062233C9A213101EA2AA967E0F5C2D4F5c8j5G" TargetMode="External"/><Relationship Id="rId11" Type="http://schemas.openxmlformats.org/officeDocument/2006/relationships/hyperlink" Target="consultantplus://offline/ref=63AB784B7694C2D8919F72EDEBF07F566570444062233C9A213101EA2AA967E0F5C2D4F785FFCF6Bc3j7G" TargetMode="External"/><Relationship Id="rId5" Type="http://schemas.openxmlformats.org/officeDocument/2006/relationships/hyperlink" Target="consultantplus://offline/ref=63AB784B7694C2D8919F72EDEBF07F566570444062233C9A213101EA2AcAj9G" TargetMode="External"/><Relationship Id="rId15" Type="http://schemas.openxmlformats.org/officeDocument/2006/relationships/hyperlink" Target="consultantplus://offline/ref=63AB784B7694C2D8919F72EDEBF07F566570444062233C9A213101EA2AA967E0F5C2D4F785FFCF6Ac3j4G" TargetMode="External"/><Relationship Id="rId10" Type="http://schemas.openxmlformats.org/officeDocument/2006/relationships/hyperlink" Target="consultantplus://offline/ref=63AB784B7694C2D8919F72EDEBF07F566570444062233C9A213101EA2AA967E0F5C2D4F785FFCF6Bc3j4G" TargetMode="External"/><Relationship Id="rId19" Type="http://schemas.openxmlformats.org/officeDocument/2006/relationships/hyperlink" Target="consultantplus://offline/ref=63AB784B7694C2D8919F72EDEBF07F566570444062233C9A213101EA2AA967E0F5C2D4F785FFCF68c3j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AB784B7694C2D8919F72EDEBF07F566570444062233C9A213101EA2AA967E0F5C2D4F785FFCF6Ec3j2G" TargetMode="External"/><Relationship Id="rId14" Type="http://schemas.openxmlformats.org/officeDocument/2006/relationships/hyperlink" Target="consultantplus://offline/ref=63AB784B7694C2D8919F72EDEBF07F566570444062233C9A213101EA2AA967E0F5C2D4F785FFCF6Bc3jD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2014-08-28T06:35:00Z</dcterms:created>
  <dcterms:modified xsi:type="dcterms:W3CDTF">2014-08-28T06:36:00Z</dcterms:modified>
</cp:coreProperties>
</file>